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9BB0E" w14:textId="0BF44C66" w:rsidR="00472EEE" w:rsidRPr="00DF3470" w:rsidRDefault="00997F14" w:rsidP="00472EE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2B108B">
        <w:rPr>
          <w:rFonts w:ascii="Corbel" w:hAnsi="Corbel"/>
          <w:b/>
          <w:bCs/>
        </w:rPr>
        <w:t xml:space="preserve">   </w:t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472EEE" w:rsidRPr="00DF3470">
        <w:rPr>
          <w:rFonts w:ascii="Corbel" w:hAnsi="Corbel"/>
          <w:bCs/>
          <w:i/>
          <w:lang w:eastAsia="ar-SA"/>
        </w:rPr>
        <w:t>Załącznik nr 1.5 do Zarządzenia Rektora UR nr</w:t>
      </w:r>
      <w:r w:rsidR="00E3055D">
        <w:rPr>
          <w:rFonts w:ascii="Corbel" w:hAnsi="Corbel"/>
          <w:bCs/>
          <w:i/>
          <w:lang w:eastAsia="ar-SA"/>
        </w:rPr>
        <w:t xml:space="preserve"> 61</w:t>
      </w:r>
      <w:r w:rsidR="00472EEE" w:rsidRPr="00DF3470">
        <w:rPr>
          <w:rFonts w:ascii="Corbel" w:hAnsi="Corbel"/>
          <w:bCs/>
          <w:i/>
          <w:lang w:eastAsia="ar-SA"/>
        </w:rPr>
        <w:t>/202</w:t>
      </w:r>
      <w:r w:rsidR="00E3055D">
        <w:rPr>
          <w:rFonts w:ascii="Corbel" w:hAnsi="Corbel"/>
          <w:bCs/>
          <w:i/>
          <w:lang w:eastAsia="ar-SA"/>
        </w:rPr>
        <w:t>5</w:t>
      </w:r>
    </w:p>
    <w:p w14:paraId="3FE9FA80" w14:textId="77777777" w:rsidR="00472EEE" w:rsidRPr="00DF3470" w:rsidRDefault="00472EEE" w:rsidP="00472EE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E3BE85B" w14:textId="41D43093" w:rsidR="00472EEE" w:rsidRDefault="00472EEE" w:rsidP="00472EE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E3055D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E3055D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2B4D9518" w14:textId="77777777" w:rsidR="00472EEE" w:rsidRPr="00E91775" w:rsidRDefault="00472EEE" w:rsidP="00472EEE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5C6D67A0" w14:textId="07F6F20B" w:rsidR="00472EEE" w:rsidRPr="00DF3470" w:rsidRDefault="00472EEE" w:rsidP="00472EEE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E3055D">
        <w:rPr>
          <w:rFonts w:ascii="Corbel" w:hAnsi="Corbel"/>
          <w:sz w:val="20"/>
          <w:szCs w:val="20"/>
          <w:lang w:eastAsia="ar-SA"/>
        </w:rPr>
        <w:t>9</w:t>
      </w:r>
      <w:r w:rsidRPr="00DF3470">
        <w:rPr>
          <w:rFonts w:ascii="Corbel" w:hAnsi="Corbel"/>
          <w:sz w:val="20"/>
          <w:szCs w:val="20"/>
          <w:lang w:eastAsia="ar-SA"/>
        </w:rPr>
        <w:t>/20</w:t>
      </w:r>
      <w:r w:rsidR="00E3055D">
        <w:rPr>
          <w:rFonts w:ascii="Corbel" w:hAnsi="Corbel"/>
          <w:sz w:val="20"/>
          <w:szCs w:val="20"/>
          <w:lang w:eastAsia="ar-SA"/>
        </w:rPr>
        <w:t>30</w:t>
      </w:r>
    </w:p>
    <w:p w14:paraId="6FC1597C" w14:textId="77777777" w:rsidR="0085747A" w:rsidRPr="002B108B" w:rsidRDefault="0085747A" w:rsidP="009C54AE">
      <w:pPr>
        <w:spacing w:after="0" w:line="240" w:lineRule="auto"/>
        <w:rPr>
          <w:rFonts w:ascii="Corbel" w:hAnsi="Corbel"/>
        </w:rPr>
      </w:pPr>
    </w:p>
    <w:p w14:paraId="6792D4F8" w14:textId="77777777" w:rsidR="0085747A" w:rsidRPr="002B108B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2B108B">
        <w:rPr>
          <w:rFonts w:ascii="Corbel" w:hAnsi="Corbel"/>
          <w:sz w:val="22"/>
        </w:rPr>
        <w:t xml:space="preserve">1. </w:t>
      </w:r>
      <w:r w:rsidR="0085747A" w:rsidRPr="002B108B">
        <w:rPr>
          <w:rFonts w:ascii="Corbel" w:hAnsi="Corbel"/>
          <w:sz w:val="22"/>
        </w:rPr>
        <w:t xml:space="preserve">Podstawowe </w:t>
      </w:r>
      <w:r w:rsidR="00445970" w:rsidRPr="002B108B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B108B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2B108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FA65548" w:rsidR="0085747A" w:rsidRPr="00E3055D" w:rsidRDefault="00BD6A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E3055D">
              <w:rPr>
                <w:rFonts w:ascii="Corbel" w:hAnsi="Corbel"/>
                <w:bCs/>
                <w:sz w:val="24"/>
                <w:szCs w:val="24"/>
              </w:rPr>
              <w:t>Orzecznictwo Trybunału Konstytucyjnego</w:t>
            </w:r>
          </w:p>
        </w:tc>
      </w:tr>
      <w:tr w:rsidR="0085747A" w:rsidRPr="002B108B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2B108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2B108B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2B108B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2B108B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2B108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2B108B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484C8382" w:rsidR="0085747A" w:rsidRPr="00E3055D" w:rsidRDefault="00E305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2B108B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5D5CD10F" w:rsidR="0085747A" w:rsidRPr="00E3055D" w:rsidRDefault="00E305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531A4B" w:rsidRPr="00E3055D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</w:p>
        </w:tc>
      </w:tr>
      <w:tr w:rsidR="0085747A" w:rsidRPr="002B108B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FC7BE71" w:rsidR="0085747A" w:rsidRPr="00E3055D" w:rsidRDefault="00E305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31A4B" w:rsidRPr="00E3055D">
              <w:rPr>
                <w:rFonts w:ascii="Corbel" w:hAnsi="Corbel"/>
                <w:b w:val="0"/>
                <w:sz w:val="24"/>
                <w:szCs w:val="24"/>
              </w:rPr>
              <w:t>rawo</w:t>
            </w:r>
          </w:p>
        </w:tc>
      </w:tr>
      <w:tr w:rsidR="0085747A" w:rsidRPr="002B108B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2B108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7E73D20" w:rsidR="0085747A" w:rsidRPr="00E3055D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5D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2B108B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2E60814" w:rsidR="0085747A" w:rsidRPr="00E3055D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5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2B108B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0BC0630" w:rsidR="0085747A" w:rsidRPr="00E3055D" w:rsidRDefault="00BB6F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31A4B" w:rsidRPr="00E3055D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2B108B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2B108B">
              <w:rPr>
                <w:rFonts w:ascii="Corbel" w:hAnsi="Corbel"/>
                <w:sz w:val="22"/>
                <w:szCs w:val="22"/>
              </w:rPr>
              <w:t>/y</w:t>
            </w:r>
            <w:r w:rsidRPr="002B108B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974FC0D" w:rsidR="0085747A" w:rsidRPr="00E3055D" w:rsidRDefault="008A17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5D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E3055D">
              <w:rPr>
                <w:rFonts w:ascii="Corbel" w:hAnsi="Corbel"/>
                <w:b w:val="0"/>
                <w:sz w:val="24"/>
                <w:szCs w:val="24"/>
              </w:rPr>
              <w:t xml:space="preserve"> rok </w:t>
            </w:r>
            <w:r w:rsidRPr="00E3055D">
              <w:rPr>
                <w:rFonts w:ascii="Corbel" w:hAnsi="Corbel"/>
                <w:b w:val="0"/>
                <w:sz w:val="24"/>
                <w:szCs w:val="24"/>
              </w:rPr>
              <w:t>/9 semestr</w:t>
            </w:r>
          </w:p>
        </w:tc>
      </w:tr>
      <w:tr w:rsidR="0085747A" w:rsidRPr="002B108B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1C620B09" w:rsidR="0085747A" w:rsidRPr="00E3055D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5D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2B108B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2B108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2173D9FA" w:rsidR="00923D7D" w:rsidRPr="00E3055D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5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B108B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36DC6FE" w:rsidR="0085747A" w:rsidRPr="00E3055D" w:rsidRDefault="00472E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5D">
              <w:rPr>
                <w:rFonts w:ascii="Corbel" w:hAnsi="Corbel"/>
                <w:b w:val="0"/>
                <w:sz w:val="24"/>
                <w:szCs w:val="24"/>
              </w:rPr>
              <w:t>prof.</w:t>
            </w:r>
            <w:r w:rsidR="00531A4B" w:rsidRPr="00E3055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3055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531A4B" w:rsidRPr="00E3055D">
              <w:rPr>
                <w:rFonts w:ascii="Corbel" w:hAnsi="Corbel"/>
                <w:b w:val="0"/>
                <w:sz w:val="24"/>
                <w:szCs w:val="24"/>
              </w:rPr>
              <w:t>Radosław Grabowski</w:t>
            </w:r>
          </w:p>
        </w:tc>
      </w:tr>
      <w:tr w:rsidR="0085747A" w:rsidRPr="002B108B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FB23D71" w:rsidR="0085747A" w:rsidRPr="00E3055D" w:rsidRDefault="00E3055D" w:rsidP="00BD6A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5D">
              <w:rPr>
                <w:rFonts w:ascii="Corbel" w:hAnsi="Corbel"/>
                <w:b w:val="0"/>
                <w:sz w:val="24"/>
                <w:szCs w:val="24"/>
              </w:rPr>
              <w:t xml:space="preserve">prof.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Pr="00E3055D">
              <w:rPr>
                <w:rFonts w:ascii="Corbel" w:hAnsi="Corbel"/>
                <w:b w:val="0"/>
                <w:sz w:val="24"/>
                <w:szCs w:val="24"/>
              </w:rPr>
              <w:t>Radosław Grabowski</w:t>
            </w:r>
          </w:p>
        </w:tc>
      </w:tr>
    </w:tbl>
    <w:p w14:paraId="0AB0B6F8" w14:textId="77777777" w:rsidR="0085747A" w:rsidRPr="002B108B" w:rsidRDefault="0085747A" w:rsidP="00BB6F8B">
      <w:pPr>
        <w:pStyle w:val="Podpunkty"/>
        <w:ind w:left="0"/>
        <w:rPr>
          <w:rFonts w:ascii="Corbel" w:hAnsi="Corbel"/>
          <w:szCs w:val="22"/>
        </w:rPr>
      </w:pPr>
      <w:r w:rsidRPr="002B108B">
        <w:rPr>
          <w:rFonts w:ascii="Corbel" w:hAnsi="Corbel"/>
          <w:szCs w:val="22"/>
        </w:rPr>
        <w:t xml:space="preserve">* </w:t>
      </w:r>
      <w:r w:rsidRPr="002B108B">
        <w:rPr>
          <w:rFonts w:ascii="Corbel" w:hAnsi="Corbel"/>
          <w:i/>
          <w:szCs w:val="22"/>
        </w:rPr>
        <w:t>-</w:t>
      </w:r>
      <w:r w:rsidR="00B90885" w:rsidRPr="002B108B">
        <w:rPr>
          <w:rFonts w:ascii="Corbel" w:hAnsi="Corbel"/>
          <w:b w:val="0"/>
          <w:i/>
          <w:szCs w:val="22"/>
        </w:rPr>
        <w:t>opcjonalni</w:t>
      </w:r>
      <w:r w:rsidR="00B90885" w:rsidRPr="002B108B">
        <w:rPr>
          <w:rFonts w:ascii="Corbel" w:hAnsi="Corbel"/>
          <w:b w:val="0"/>
          <w:szCs w:val="22"/>
        </w:rPr>
        <w:t>e,</w:t>
      </w:r>
      <w:r w:rsidRPr="002B108B">
        <w:rPr>
          <w:rFonts w:ascii="Corbel" w:hAnsi="Corbel"/>
          <w:i/>
          <w:szCs w:val="22"/>
        </w:rPr>
        <w:t xml:space="preserve"> </w:t>
      </w:r>
      <w:r w:rsidRPr="002B108B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2B108B">
        <w:rPr>
          <w:rFonts w:ascii="Corbel" w:hAnsi="Corbel"/>
          <w:b w:val="0"/>
          <w:i/>
          <w:szCs w:val="22"/>
        </w:rPr>
        <w:t>w Jednostce</w:t>
      </w:r>
    </w:p>
    <w:p w14:paraId="386805B0" w14:textId="77777777" w:rsidR="00923D7D" w:rsidRPr="002B108B" w:rsidRDefault="00923D7D" w:rsidP="00BB6F8B">
      <w:pPr>
        <w:pStyle w:val="Podpunkty"/>
        <w:ind w:left="0"/>
        <w:rPr>
          <w:rFonts w:ascii="Corbel" w:hAnsi="Corbel"/>
          <w:szCs w:val="22"/>
        </w:rPr>
      </w:pPr>
    </w:p>
    <w:p w14:paraId="09AEF041" w14:textId="18EA1DC0" w:rsidR="0085747A" w:rsidRPr="00BB6F8B" w:rsidRDefault="0085747A" w:rsidP="00BB6F8B">
      <w:pPr>
        <w:pStyle w:val="Podpunkty"/>
        <w:ind w:left="284"/>
        <w:rPr>
          <w:rFonts w:ascii="Corbel" w:hAnsi="Corbel"/>
          <w:sz w:val="24"/>
          <w:szCs w:val="24"/>
        </w:rPr>
      </w:pPr>
      <w:r w:rsidRPr="00BB6F8B">
        <w:rPr>
          <w:rFonts w:ascii="Corbel" w:hAnsi="Corbel"/>
          <w:sz w:val="24"/>
          <w:szCs w:val="24"/>
        </w:rPr>
        <w:t>1.</w:t>
      </w:r>
      <w:r w:rsidR="00E22FBC" w:rsidRPr="00BB6F8B">
        <w:rPr>
          <w:rFonts w:ascii="Corbel" w:hAnsi="Corbel"/>
          <w:sz w:val="24"/>
          <w:szCs w:val="24"/>
        </w:rPr>
        <w:t>1</w:t>
      </w:r>
      <w:r w:rsidRPr="00BB6F8B">
        <w:rPr>
          <w:rFonts w:ascii="Corbel" w:hAnsi="Corbel"/>
          <w:sz w:val="24"/>
          <w:szCs w:val="24"/>
        </w:rPr>
        <w:t>.</w:t>
      </w:r>
      <w:r w:rsidR="00BB6F8B" w:rsidRPr="00BB6F8B">
        <w:rPr>
          <w:rFonts w:ascii="Corbel" w:hAnsi="Corbel"/>
          <w:sz w:val="24"/>
          <w:szCs w:val="24"/>
        </w:rPr>
        <w:t xml:space="preserve"> </w:t>
      </w:r>
      <w:r w:rsidRPr="00BB6F8B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BB6F8B" w:rsidRDefault="00923D7D" w:rsidP="00BB6F8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1"/>
        <w:gridCol w:w="789"/>
        <w:gridCol w:w="850"/>
        <w:gridCol w:w="801"/>
        <w:gridCol w:w="820"/>
        <w:gridCol w:w="764"/>
        <w:gridCol w:w="948"/>
        <w:gridCol w:w="1189"/>
        <w:gridCol w:w="1509"/>
      </w:tblGrid>
      <w:tr w:rsidR="00015B8F" w:rsidRPr="00BB6F8B" w14:paraId="30AA7A12" w14:textId="77777777" w:rsidTr="00472EEE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B6F8B" w:rsidRDefault="00015B8F" w:rsidP="00BB6F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6F8B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B6F8B" w:rsidRDefault="002B5EA0" w:rsidP="00BB6F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6F8B">
              <w:rPr>
                <w:rFonts w:ascii="Corbel" w:hAnsi="Corbel"/>
                <w:szCs w:val="24"/>
              </w:rPr>
              <w:t>(</w:t>
            </w:r>
            <w:r w:rsidR="00363F78" w:rsidRPr="00BB6F8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B6F8B" w:rsidRDefault="00015B8F" w:rsidP="00BB6F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B6F8B">
              <w:rPr>
                <w:rFonts w:ascii="Corbel" w:hAnsi="Corbel"/>
                <w:szCs w:val="24"/>
              </w:rPr>
              <w:t>Wykł</w:t>
            </w:r>
            <w:proofErr w:type="spellEnd"/>
            <w:r w:rsidRPr="00BB6F8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B6F8B" w:rsidRDefault="00015B8F" w:rsidP="00BB6F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6F8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B6F8B" w:rsidRDefault="00015B8F" w:rsidP="00BB6F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B6F8B">
              <w:rPr>
                <w:rFonts w:ascii="Corbel" w:hAnsi="Corbel"/>
                <w:szCs w:val="24"/>
              </w:rPr>
              <w:t>Konw</w:t>
            </w:r>
            <w:proofErr w:type="spellEnd"/>
            <w:r w:rsidRPr="00BB6F8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B6F8B" w:rsidRDefault="00015B8F" w:rsidP="00BB6F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6F8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B6F8B" w:rsidRDefault="00015B8F" w:rsidP="00BB6F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B6F8B">
              <w:rPr>
                <w:rFonts w:ascii="Corbel" w:hAnsi="Corbel"/>
                <w:szCs w:val="24"/>
              </w:rPr>
              <w:t>Sem</w:t>
            </w:r>
            <w:proofErr w:type="spellEnd"/>
            <w:r w:rsidRPr="00BB6F8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B6F8B" w:rsidRDefault="00015B8F" w:rsidP="00BB6F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6F8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B6F8B" w:rsidRDefault="00015B8F" w:rsidP="00BB6F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B6F8B">
              <w:rPr>
                <w:rFonts w:ascii="Corbel" w:hAnsi="Corbel"/>
                <w:szCs w:val="24"/>
              </w:rPr>
              <w:t>Prakt</w:t>
            </w:r>
            <w:proofErr w:type="spellEnd"/>
            <w:r w:rsidRPr="00BB6F8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B6F8B" w:rsidRDefault="00015B8F" w:rsidP="00BB6F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6F8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B6F8B" w:rsidRDefault="00015B8F" w:rsidP="00BB6F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B6F8B">
              <w:rPr>
                <w:rFonts w:ascii="Corbel" w:hAnsi="Corbel"/>
                <w:b/>
                <w:szCs w:val="24"/>
              </w:rPr>
              <w:t>Liczba pkt</w:t>
            </w:r>
            <w:r w:rsidR="00B90885" w:rsidRPr="00BB6F8B">
              <w:rPr>
                <w:rFonts w:ascii="Corbel" w:hAnsi="Corbel"/>
                <w:b/>
                <w:szCs w:val="24"/>
              </w:rPr>
              <w:t>.</w:t>
            </w:r>
            <w:r w:rsidRPr="00BB6F8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B6F8B" w14:paraId="6306D567" w14:textId="77777777" w:rsidTr="00E3055D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3CE9016A" w:rsidR="00015B8F" w:rsidRPr="00BB6F8B" w:rsidRDefault="001E54FA" w:rsidP="00BB6F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0AB5F71F" w:rsidR="00015B8F" w:rsidRPr="00BB6F8B" w:rsidRDefault="00015B8F" w:rsidP="00BB6F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04A6B68D" w:rsidR="00015B8F" w:rsidRPr="00BB6F8B" w:rsidRDefault="00015B8F" w:rsidP="00BB6F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0FA5A9F8" w:rsidR="00015B8F" w:rsidRPr="00BB6F8B" w:rsidRDefault="007638D4" w:rsidP="00BB6F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B6F8B" w:rsidRDefault="00015B8F" w:rsidP="00BB6F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B6F8B" w:rsidRDefault="00015B8F" w:rsidP="00BB6F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B6F8B" w:rsidRDefault="00015B8F" w:rsidP="00BB6F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B6F8B" w:rsidRDefault="00015B8F" w:rsidP="00BB6F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B6F8B" w:rsidRDefault="00015B8F" w:rsidP="00BB6F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5BF4A78" w:rsidR="00015B8F" w:rsidRPr="00BB6F8B" w:rsidRDefault="00531A4B" w:rsidP="00BB6F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B6F8B" w:rsidRDefault="00923D7D" w:rsidP="00BB6F8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B6F8B" w:rsidRDefault="0085747A" w:rsidP="00BB6F8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B6F8B">
        <w:rPr>
          <w:rFonts w:ascii="Corbel" w:hAnsi="Corbel"/>
          <w:smallCaps w:val="0"/>
          <w:szCs w:val="24"/>
        </w:rPr>
        <w:t>1.</w:t>
      </w:r>
      <w:r w:rsidR="00E22FBC" w:rsidRPr="00BB6F8B">
        <w:rPr>
          <w:rFonts w:ascii="Corbel" w:hAnsi="Corbel"/>
          <w:smallCaps w:val="0"/>
          <w:szCs w:val="24"/>
        </w:rPr>
        <w:t>2</w:t>
      </w:r>
      <w:r w:rsidR="00F83B28" w:rsidRPr="00BB6F8B">
        <w:rPr>
          <w:rFonts w:ascii="Corbel" w:hAnsi="Corbel"/>
          <w:smallCaps w:val="0"/>
          <w:szCs w:val="24"/>
        </w:rPr>
        <w:t>.</w:t>
      </w:r>
      <w:r w:rsidR="00F83B28" w:rsidRPr="00BB6F8B">
        <w:rPr>
          <w:rFonts w:ascii="Corbel" w:hAnsi="Corbel"/>
          <w:smallCaps w:val="0"/>
          <w:szCs w:val="24"/>
        </w:rPr>
        <w:tab/>
      </w:r>
      <w:r w:rsidRPr="00BB6F8B">
        <w:rPr>
          <w:rFonts w:ascii="Corbel" w:hAnsi="Corbel"/>
          <w:smallCaps w:val="0"/>
          <w:szCs w:val="24"/>
        </w:rPr>
        <w:t xml:space="preserve">Sposób realizacji zajęć  </w:t>
      </w:r>
    </w:p>
    <w:p w14:paraId="2BD6FF1A" w14:textId="77777777" w:rsidR="00E3055D" w:rsidRPr="00BB6F8B" w:rsidRDefault="00E3055D" w:rsidP="00BB6F8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4F990A3B" w:rsidR="0085747A" w:rsidRPr="00BB6F8B" w:rsidRDefault="00531A4B" w:rsidP="00BB6F8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B6F8B">
        <w:rPr>
          <w:rFonts w:ascii="Corbel" w:eastAsia="MS Gothic" w:hAnsi="Corbel" w:cs="Segoe UI Symbol"/>
          <w:b w:val="0"/>
          <w:szCs w:val="24"/>
        </w:rPr>
        <w:t xml:space="preserve">X </w:t>
      </w:r>
      <w:r w:rsidR="00E3055D" w:rsidRPr="00BB6F8B">
        <w:rPr>
          <w:rFonts w:ascii="Corbel" w:eastAsia="MS Gothic" w:hAnsi="Corbel" w:cs="Segoe UI Symbol"/>
          <w:b w:val="0"/>
          <w:szCs w:val="24"/>
        </w:rPr>
        <w:t xml:space="preserve">  </w:t>
      </w:r>
      <w:r w:rsidR="0085747A" w:rsidRPr="00BB6F8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77777777" w:rsidR="0085747A" w:rsidRPr="00BB6F8B" w:rsidRDefault="0085747A" w:rsidP="00BB6F8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B6F8B">
        <w:rPr>
          <w:rFonts w:ascii="Segoe UI Symbol" w:eastAsia="MS Gothic" w:hAnsi="Segoe UI Symbol" w:cs="Segoe UI Symbol"/>
          <w:b w:val="0"/>
          <w:szCs w:val="24"/>
        </w:rPr>
        <w:t>☐</w:t>
      </w:r>
      <w:r w:rsidRPr="00BB6F8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B6F8B" w:rsidRDefault="0085747A" w:rsidP="00BB6F8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B6F8B" w:rsidRDefault="00E22FBC" w:rsidP="00BB6F8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B6F8B">
        <w:rPr>
          <w:rFonts w:ascii="Corbel" w:hAnsi="Corbel"/>
          <w:smallCaps w:val="0"/>
          <w:szCs w:val="24"/>
        </w:rPr>
        <w:t xml:space="preserve">1.3 </w:t>
      </w:r>
      <w:r w:rsidR="00F83B28" w:rsidRPr="00BB6F8B">
        <w:rPr>
          <w:rFonts w:ascii="Corbel" w:hAnsi="Corbel"/>
          <w:smallCaps w:val="0"/>
          <w:szCs w:val="24"/>
        </w:rPr>
        <w:tab/>
      </w:r>
      <w:r w:rsidRPr="00BB6F8B">
        <w:rPr>
          <w:rFonts w:ascii="Corbel" w:hAnsi="Corbel"/>
          <w:smallCaps w:val="0"/>
          <w:szCs w:val="24"/>
        </w:rPr>
        <w:t>For</w:t>
      </w:r>
      <w:r w:rsidR="00445970" w:rsidRPr="00BB6F8B">
        <w:rPr>
          <w:rFonts w:ascii="Corbel" w:hAnsi="Corbel"/>
          <w:smallCaps w:val="0"/>
          <w:szCs w:val="24"/>
        </w:rPr>
        <w:t xml:space="preserve">ma zaliczenia przedmiotu </w:t>
      </w:r>
      <w:r w:rsidRPr="00BB6F8B">
        <w:rPr>
          <w:rFonts w:ascii="Corbel" w:hAnsi="Corbel"/>
          <w:smallCaps w:val="0"/>
          <w:szCs w:val="24"/>
        </w:rPr>
        <w:t xml:space="preserve"> (z toku) </w:t>
      </w:r>
      <w:r w:rsidRPr="00BB6F8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B6F8B" w:rsidRDefault="009C54AE" w:rsidP="00BB6F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4BB8357F" w:rsidR="00E960BB" w:rsidRPr="00BB6F8B" w:rsidRDefault="00C268D4" w:rsidP="00BB6F8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B6F8B">
        <w:rPr>
          <w:rFonts w:ascii="Corbel" w:hAnsi="Corbel"/>
          <w:b w:val="0"/>
          <w:smallCaps w:val="0"/>
          <w:szCs w:val="24"/>
        </w:rPr>
        <w:t>zaliczenie z oceną</w:t>
      </w:r>
    </w:p>
    <w:p w14:paraId="74E91496" w14:textId="77777777" w:rsidR="00C268D4" w:rsidRPr="00BB6F8B" w:rsidRDefault="00C268D4" w:rsidP="00BB6F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11057A1F" w:rsidR="00E960BB" w:rsidRPr="00BB6F8B" w:rsidRDefault="0085747A" w:rsidP="00BB6F8B">
      <w:pPr>
        <w:pStyle w:val="Punktygwne"/>
        <w:spacing w:before="0" w:after="0"/>
        <w:rPr>
          <w:rFonts w:ascii="Corbel" w:hAnsi="Corbel"/>
          <w:szCs w:val="24"/>
        </w:rPr>
      </w:pPr>
      <w:r w:rsidRPr="00BB6F8B">
        <w:rPr>
          <w:rFonts w:ascii="Corbel" w:hAnsi="Corbel"/>
          <w:szCs w:val="24"/>
        </w:rPr>
        <w:t>2.</w:t>
      </w:r>
      <w:r w:rsidR="00E3055D" w:rsidRPr="00BB6F8B">
        <w:rPr>
          <w:rFonts w:ascii="Corbel" w:hAnsi="Corbel"/>
          <w:szCs w:val="24"/>
        </w:rPr>
        <w:t xml:space="preserve"> </w:t>
      </w:r>
      <w:r w:rsidRPr="00BB6F8B">
        <w:rPr>
          <w:rFonts w:ascii="Corbel" w:hAnsi="Corbel"/>
          <w:szCs w:val="24"/>
        </w:rPr>
        <w:t xml:space="preserve">Wymagania wstępne </w:t>
      </w:r>
    </w:p>
    <w:p w14:paraId="0969E933" w14:textId="77777777" w:rsidR="00472EEE" w:rsidRPr="00BB6F8B" w:rsidRDefault="00472EEE" w:rsidP="00BB6F8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B6F8B" w14:paraId="170821A1" w14:textId="77777777" w:rsidTr="00745302">
        <w:tc>
          <w:tcPr>
            <w:tcW w:w="9670" w:type="dxa"/>
          </w:tcPr>
          <w:p w14:paraId="1BB8AE6C" w14:textId="581B0131" w:rsidR="0085747A" w:rsidRPr="00BB6F8B" w:rsidRDefault="00531A4B" w:rsidP="00BB6F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prawa konstytucyjnego</w:t>
            </w:r>
          </w:p>
        </w:tc>
      </w:tr>
    </w:tbl>
    <w:p w14:paraId="74E743AB" w14:textId="77777777" w:rsidR="00E3055D" w:rsidRPr="00BB6F8B" w:rsidRDefault="00E3055D" w:rsidP="00BB6F8B">
      <w:pPr>
        <w:pStyle w:val="Punktygwne"/>
        <w:spacing w:before="0" w:after="0"/>
        <w:rPr>
          <w:rFonts w:ascii="Corbel" w:hAnsi="Corbel"/>
          <w:szCs w:val="24"/>
        </w:rPr>
      </w:pPr>
    </w:p>
    <w:p w14:paraId="38112FB5" w14:textId="77777777" w:rsidR="00E3055D" w:rsidRPr="00BB6F8B" w:rsidRDefault="00E3055D" w:rsidP="00BB6F8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BB6F8B">
        <w:rPr>
          <w:rFonts w:ascii="Corbel" w:hAnsi="Corbel"/>
          <w:sz w:val="24"/>
          <w:szCs w:val="24"/>
        </w:rPr>
        <w:br w:type="page"/>
      </w:r>
    </w:p>
    <w:p w14:paraId="25F38AC3" w14:textId="671BFEF7" w:rsidR="0085747A" w:rsidRPr="00BB6F8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B108B">
        <w:rPr>
          <w:rFonts w:ascii="Corbel" w:hAnsi="Corbel"/>
          <w:sz w:val="22"/>
        </w:rPr>
        <w:lastRenderedPageBreak/>
        <w:t>3.</w:t>
      </w:r>
      <w:r w:rsidR="0085747A" w:rsidRPr="002B108B">
        <w:rPr>
          <w:rFonts w:ascii="Corbel" w:hAnsi="Corbel"/>
          <w:sz w:val="22"/>
        </w:rPr>
        <w:t xml:space="preserve"> </w:t>
      </w:r>
      <w:r w:rsidR="00A84C85" w:rsidRPr="002B108B">
        <w:rPr>
          <w:rFonts w:ascii="Corbel" w:hAnsi="Corbel"/>
          <w:sz w:val="22"/>
        </w:rPr>
        <w:t xml:space="preserve">cele, </w:t>
      </w:r>
      <w:r w:rsidR="00A84C85" w:rsidRPr="00BB6F8B">
        <w:rPr>
          <w:rFonts w:ascii="Corbel" w:hAnsi="Corbel"/>
          <w:szCs w:val="24"/>
        </w:rPr>
        <w:t>efekty uczenia się</w:t>
      </w:r>
      <w:r w:rsidR="0085747A" w:rsidRPr="00BB6F8B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B6F8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B6F8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B6F8B">
        <w:rPr>
          <w:rFonts w:ascii="Corbel" w:hAnsi="Corbel"/>
          <w:sz w:val="24"/>
          <w:szCs w:val="24"/>
        </w:rPr>
        <w:t xml:space="preserve">3.1 </w:t>
      </w:r>
      <w:r w:rsidR="00C05F44" w:rsidRPr="00BB6F8B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B6F8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63D2F" w:rsidRPr="00BB6F8B" w14:paraId="13EDE0AC" w14:textId="77777777" w:rsidTr="001354AD">
        <w:tc>
          <w:tcPr>
            <w:tcW w:w="845" w:type="dxa"/>
            <w:vAlign w:val="center"/>
          </w:tcPr>
          <w:p w14:paraId="7939965E" w14:textId="77777777" w:rsidR="00163D2F" w:rsidRPr="00BB6F8B" w:rsidRDefault="00163D2F" w:rsidP="001354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B6F8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14A8C1C" w14:textId="77777777" w:rsidR="00163D2F" w:rsidRPr="00BB6F8B" w:rsidRDefault="00163D2F" w:rsidP="001354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B6F8B">
              <w:rPr>
                <w:rFonts w:ascii="Corbel" w:hAnsi="Corbel"/>
                <w:b w:val="0"/>
                <w:sz w:val="24"/>
                <w:szCs w:val="24"/>
              </w:rPr>
              <w:t xml:space="preserve">Zapoznanie się studentów z wybranym orzecznictwem Trybunału Konstytucyjnego </w:t>
            </w:r>
            <w:r w:rsidRPr="00BB6F8B">
              <w:rPr>
                <w:rFonts w:ascii="Corbel" w:hAnsi="Corbel"/>
                <w:b w:val="0"/>
                <w:sz w:val="24"/>
                <w:szCs w:val="24"/>
              </w:rPr>
              <w:br/>
              <w:t>w Polsce.</w:t>
            </w:r>
          </w:p>
        </w:tc>
      </w:tr>
    </w:tbl>
    <w:p w14:paraId="661AA193" w14:textId="77777777" w:rsidR="0085747A" w:rsidRPr="00BB6F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40D043F8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B6F8B">
        <w:rPr>
          <w:rFonts w:ascii="Corbel" w:hAnsi="Corbel"/>
          <w:b/>
          <w:sz w:val="24"/>
          <w:szCs w:val="24"/>
        </w:rPr>
        <w:t xml:space="preserve">3.2 </w:t>
      </w:r>
      <w:r w:rsidR="001D7B54" w:rsidRPr="00BB6F8B">
        <w:rPr>
          <w:rFonts w:ascii="Corbel" w:hAnsi="Corbel"/>
          <w:b/>
          <w:sz w:val="24"/>
          <w:szCs w:val="24"/>
        </w:rPr>
        <w:t xml:space="preserve">Efekty </w:t>
      </w:r>
      <w:r w:rsidR="00C05F44" w:rsidRPr="00BB6F8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B6F8B">
        <w:rPr>
          <w:rFonts w:ascii="Corbel" w:hAnsi="Corbel"/>
          <w:b/>
          <w:sz w:val="24"/>
          <w:szCs w:val="24"/>
        </w:rPr>
        <w:t>dla przedmiotu</w:t>
      </w:r>
    </w:p>
    <w:p w14:paraId="0CAC3EC6" w14:textId="77777777" w:rsidR="00BB6F8B" w:rsidRPr="00BB6F8B" w:rsidRDefault="00BB6F8B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826E7D" w:rsidRPr="00BB6F8B" w14:paraId="4625F541" w14:textId="77777777" w:rsidTr="00BB6F8B">
        <w:tc>
          <w:tcPr>
            <w:tcW w:w="1447" w:type="dxa"/>
            <w:vAlign w:val="center"/>
          </w:tcPr>
          <w:p w14:paraId="1036232D" w14:textId="77777777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BB6F8B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378" w:type="dxa"/>
            <w:vAlign w:val="center"/>
          </w:tcPr>
          <w:p w14:paraId="07F03D95" w14:textId="77777777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95" w:type="dxa"/>
            <w:vAlign w:val="center"/>
          </w:tcPr>
          <w:p w14:paraId="26773481" w14:textId="77777777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BB6F8B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826E7D" w:rsidRPr="00BB6F8B" w14:paraId="1A855FA3" w14:textId="77777777" w:rsidTr="00BB6F8B">
        <w:tc>
          <w:tcPr>
            <w:tcW w:w="1447" w:type="dxa"/>
            <w:vAlign w:val="center"/>
          </w:tcPr>
          <w:p w14:paraId="393EA7E3" w14:textId="77777777" w:rsidR="00826E7D" w:rsidRPr="00BB6F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78" w:type="dxa"/>
            <w:vAlign w:val="center"/>
          </w:tcPr>
          <w:p w14:paraId="33BB912C" w14:textId="77777777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Ma pogłębioną i rozszerzoną wiedzę na temat systemu organów władzy publicznej i ich kompetencji, sposobów działania i powiązania, szczególnie w zakresie ochrony prawa, wymiaru sprawiedliwości i administracji. W zależności od dokonanego samodzielnie wyboru ma pogłębioną i rozszerzoną wiedzę w zakresie wybranych gałęzi prawa;</w:t>
            </w:r>
          </w:p>
        </w:tc>
        <w:tc>
          <w:tcPr>
            <w:tcW w:w="1695" w:type="dxa"/>
            <w:vAlign w:val="center"/>
          </w:tcPr>
          <w:p w14:paraId="3DBD196E" w14:textId="77777777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BB6F8B">
              <w:rPr>
                <w:rFonts w:ascii="Corbel" w:hAnsi="Corbel"/>
                <w:bCs/>
                <w:sz w:val="24"/>
                <w:szCs w:val="24"/>
              </w:rPr>
              <w:t>K_W02</w:t>
            </w:r>
          </w:p>
        </w:tc>
      </w:tr>
      <w:tr w:rsidR="00826E7D" w:rsidRPr="00BB6F8B" w14:paraId="5F0E2F40" w14:textId="77777777" w:rsidTr="00BB6F8B">
        <w:tc>
          <w:tcPr>
            <w:tcW w:w="1447" w:type="dxa"/>
            <w:vAlign w:val="center"/>
          </w:tcPr>
          <w:p w14:paraId="09B2BF6B" w14:textId="77777777" w:rsidR="00826E7D" w:rsidRPr="00BB6F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78" w:type="dxa"/>
            <w:vAlign w:val="center"/>
          </w:tcPr>
          <w:p w14:paraId="29661F20" w14:textId="7D9F4B72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Ma pogłębioną wiedzę na temat źródeł i instytucji polskiego i europejskiego systemu prawa, relacji pomiędzy prawem UE a prawem polskim</w:t>
            </w:r>
          </w:p>
        </w:tc>
        <w:tc>
          <w:tcPr>
            <w:tcW w:w="1695" w:type="dxa"/>
            <w:vAlign w:val="center"/>
          </w:tcPr>
          <w:p w14:paraId="661F6FBA" w14:textId="4F59BE7E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BB6F8B">
              <w:rPr>
                <w:rFonts w:ascii="Corbel" w:hAnsi="Corbel"/>
                <w:bCs/>
                <w:sz w:val="24"/>
                <w:szCs w:val="24"/>
              </w:rPr>
              <w:t>K_W03</w:t>
            </w:r>
          </w:p>
        </w:tc>
      </w:tr>
      <w:tr w:rsidR="00826E7D" w:rsidRPr="00BB6F8B" w14:paraId="0591E215" w14:textId="77777777" w:rsidTr="00BB6F8B">
        <w:tc>
          <w:tcPr>
            <w:tcW w:w="1447" w:type="dxa"/>
            <w:vAlign w:val="center"/>
          </w:tcPr>
          <w:p w14:paraId="3E378DAE" w14:textId="77777777" w:rsidR="00826E7D" w:rsidRPr="00BB6F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78" w:type="dxa"/>
            <w:vAlign w:val="center"/>
          </w:tcPr>
          <w:p w14:paraId="74432779" w14:textId="0AE46262" w:rsidR="00826E7D" w:rsidRPr="00BB6F8B" w:rsidRDefault="00826E7D" w:rsidP="00BB6F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Ma pogłębioną wiedzę na temat procesów stanowienia</w:t>
            </w:r>
            <w:r w:rsidR="00BB6F8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6F8B">
              <w:rPr>
                <w:rFonts w:ascii="Corbel" w:hAnsi="Corbel"/>
                <w:sz w:val="24"/>
                <w:szCs w:val="24"/>
              </w:rPr>
              <w:t>prawa;</w:t>
            </w:r>
          </w:p>
        </w:tc>
        <w:tc>
          <w:tcPr>
            <w:tcW w:w="1695" w:type="dxa"/>
            <w:vAlign w:val="center"/>
          </w:tcPr>
          <w:p w14:paraId="4F4E2FF0" w14:textId="74D7F041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BB6F8B">
              <w:rPr>
                <w:rFonts w:ascii="Corbel" w:hAnsi="Corbel"/>
                <w:bCs/>
                <w:sz w:val="24"/>
                <w:szCs w:val="24"/>
              </w:rPr>
              <w:t>K_W04</w:t>
            </w:r>
          </w:p>
        </w:tc>
      </w:tr>
      <w:tr w:rsidR="00826E7D" w:rsidRPr="00BB6F8B" w14:paraId="5F3869F8" w14:textId="77777777" w:rsidTr="00BB6F8B">
        <w:tc>
          <w:tcPr>
            <w:tcW w:w="1447" w:type="dxa"/>
            <w:vAlign w:val="center"/>
          </w:tcPr>
          <w:p w14:paraId="489AF594" w14:textId="77777777" w:rsidR="00826E7D" w:rsidRPr="00BB6F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78" w:type="dxa"/>
            <w:vAlign w:val="center"/>
          </w:tcPr>
          <w:p w14:paraId="7BCC0036" w14:textId="089D09B7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Zna i rozumie terminologię właściwą dla języka prawnego i prawniczego oraz zna i rozumie podstawowe pojęcia jakimi posługują się nauki społeczne</w:t>
            </w:r>
          </w:p>
        </w:tc>
        <w:tc>
          <w:tcPr>
            <w:tcW w:w="1695" w:type="dxa"/>
            <w:vAlign w:val="center"/>
          </w:tcPr>
          <w:p w14:paraId="5C310277" w14:textId="7788063E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BB6F8B">
              <w:rPr>
                <w:rFonts w:ascii="Corbel" w:hAnsi="Corbel"/>
                <w:bCs/>
                <w:sz w:val="24"/>
                <w:szCs w:val="24"/>
              </w:rPr>
              <w:t>K_W06</w:t>
            </w:r>
          </w:p>
        </w:tc>
      </w:tr>
      <w:tr w:rsidR="00826E7D" w:rsidRPr="00BB6F8B" w14:paraId="3A726CD2" w14:textId="77777777" w:rsidTr="00BB6F8B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27A9" w14:textId="77777777" w:rsidR="00826E7D" w:rsidRPr="00BB6F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4CB2" w14:textId="3F6D9A86" w:rsidR="00826E7D" w:rsidRPr="00BB6F8B" w:rsidRDefault="00826E7D" w:rsidP="00BB6F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Ma rozszerzoną wiedzę na temat struktur i instytucji</w:t>
            </w:r>
            <w:r w:rsidR="00BB6F8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6F8B">
              <w:rPr>
                <w:rFonts w:ascii="Corbel" w:hAnsi="Corbel"/>
                <w:sz w:val="24"/>
                <w:szCs w:val="24"/>
              </w:rPr>
              <w:t>polskiego systemu prawa (w tym władzy: ustawodawczej,</w:t>
            </w:r>
            <w:r w:rsidR="00BB6F8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6F8B">
              <w:rPr>
                <w:rFonts w:ascii="Corbel" w:hAnsi="Corbel"/>
                <w:sz w:val="24"/>
                <w:szCs w:val="24"/>
              </w:rPr>
              <w:t>wykonawczej i sądowniczej, organów i instytucji ochrony</w:t>
            </w:r>
            <w:r w:rsidR="00BB6F8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6F8B">
              <w:rPr>
                <w:rFonts w:ascii="Corbel" w:hAnsi="Corbel"/>
                <w:sz w:val="24"/>
                <w:szCs w:val="24"/>
              </w:rPr>
              <w:t>prawa)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1B62" w14:textId="651123BD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BB6F8B">
              <w:rPr>
                <w:rFonts w:ascii="Corbel" w:hAnsi="Corbel"/>
                <w:bCs/>
                <w:sz w:val="24"/>
                <w:szCs w:val="24"/>
              </w:rPr>
              <w:t>K_W07</w:t>
            </w:r>
          </w:p>
        </w:tc>
      </w:tr>
      <w:tr w:rsidR="00826E7D" w:rsidRPr="00BB6F8B" w14:paraId="42C8CE52" w14:textId="77777777" w:rsidTr="00BB6F8B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958C" w14:textId="77777777" w:rsidR="00826E7D" w:rsidRPr="00BB6F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ECDC" w14:textId="0B07A5BA" w:rsidR="00826E7D" w:rsidRPr="00BB6F8B" w:rsidRDefault="00826E7D" w:rsidP="00BB6F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Ma rozszerzoną wiedzę na temat ustroju, struktur i zasad</w:t>
            </w:r>
            <w:r w:rsidR="00BB6F8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6F8B">
              <w:rPr>
                <w:rFonts w:ascii="Corbel" w:hAnsi="Corbel"/>
                <w:sz w:val="24"/>
                <w:szCs w:val="24"/>
              </w:rPr>
              <w:t>funkcjonowania demokratycznego państwa prawnego;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74F7" w14:textId="44A97883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BB6F8B">
              <w:rPr>
                <w:rFonts w:ascii="Corbel" w:hAnsi="Corbel"/>
                <w:bCs/>
                <w:sz w:val="24"/>
                <w:szCs w:val="24"/>
              </w:rPr>
              <w:t>K_W08</w:t>
            </w:r>
          </w:p>
        </w:tc>
      </w:tr>
      <w:tr w:rsidR="00826E7D" w:rsidRPr="00BB6F8B" w14:paraId="2E853423" w14:textId="77777777" w:rsidTr="00BB6F8B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F3AC" w14:textId="77777777" w:rsidR="00826E7D" w:rsidRPr="00BB6F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CA7B" w14:textId="6C02C6AA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Ma pogłębioną wiedzę o historycznej ewolucji i o poglądach na temat instytucji polityczno-prawnych oraz na temat procesów i przyczyn zmian zachodzących w zakresie państwa i prawa;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7E9E" w14:textId="37F67179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BB6F8B">
              <w:rPr>
                <w:rFonts w:ascii="Corbel" w:hAnsi="Corbel"/>
                <w:bCs/>
                <w:sz w:val="24"/>
                <w:szCs w:val="24"/>
              </w:rPr>
              <w:t>K_W10</w:t>
            </w:r>
          </w:p>
        </w:tc>
      </w:tr>
      <w:tr w:rsidR="00826E7D" w:rsidRPr="00BB6F8B" w14:paraId="1221B4D3" w14:textId="77777777" w:rsidTr="00BB6F8B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FA28" w14:textId="77777777" w:rsidR="00826E7D" w:rsidRPr="00BB6F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71DE" w14:textId="1FFC21ED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Potrafi analizować przyczyny i przebieg procesu stanowienia prawa;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13E3" w14:textId="15DD9DE6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BB6F8B">
              <w:rPr>
                <w:rFonts w:ascii="Corbel" w:hAnsi="Corbel"/>
                <w:bCs/>
                <w:sz w:val="24"/>
                <w:szCs w:val="24"/>
              </w:rPr>
              <w:t>K_U03</w:t>
            </w:r>
          </w:p>
        </w:tc>
      </w:tr>
      <w:tr w:rsidR="00826E7D" w:rsidRPr="00BB6F8B" w14:paraId="72CFB032" w14:textId="77777777" w:rsidTr="00BB6F8B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AF76" w14:textId="77777777" w:rsidR="00826E7D" w:rsidRPr="00BB6F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0D2B" w14:textId="06701D4C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Potrafi formułować własne opinie w odniesieniu do poznanych instytucji prawnych i politycznych;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1985" w14:textId="34448125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BB6F8B">
              <w:rPr>
                <w:rFonts w:ascii="Corbel" w:hAnsi="Corbel"/>
                <w:bCs/>
                <w:sz w:val="24"/>
                <w:szCs w:val="24"/>
              </w:rPr>
              <w:t>K_U06</w:t>
            </w:r>
          </w:p>
        </w:tc>
      </w:tr>
      <w:tr w:rsidR="00826E7D" w:rsidRPr="00BB6F8B" w14:paraId="4A9702BD" w14:textId="77777777" w:rsidTr="00BB6F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66CD" w14:textId="77777777" w:rsidR="00826E7D" w:rsidRPr="00BB6F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8B08" w14:textId="38154EEC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Potrafi właściwie analizować przyczyny i przebieg procesów związanych z funkcjonowaniem systemu polityczno-prawnego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9376" w14:textId="1534DDA7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BB6F8B">
              <w:rPr>
                <w:rFonts w:ascii="Corbel" w:hAnsi="Corbel"/>
                <w:bCs/>
                <w:sz w:val="24"/>
                <w:szCs w:val="24"/>
              </w:rPr>
              <w:t>K_U07</w:t>
            </w:r>
          </w:p>
        </w:tc>
      </w:tr>
      <w:tr w:rsidR="00826E7D" w:rsidRPr="00BB6F8B" w14:paraId="1CB58432" w14:textId="77777777" w:rsidTr="00BB6F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394" w14:textId="77777777" w:rsidR="00826E7D" w:rsidRPr="00BB6F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7338" w14:textId="121383BB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Potrafi dokonać subsumcji określonego stanu faktycznego do normy lub norm prawnych;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E5A4" w14:textId="244BD366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BB6F8B">
              <w:rPr>
                <w:rFonts w:ascii="Corbel" w:hAnsi="Corbel"/>
                <w:bCs/>
                <w:sz w:val="24"/>
                <w:szCs w:val="24"/>
              </w:rPr>
              <w:t>K_U10</w:t>
            </w:r>
          </w:p>
        </w:tc>
      </w:tr>
      <w:tr w:rsidR="00826E7D" w:rsidRPr="00BB6F8B" w14:paraId="1E541DDA" w14:textId="77777777" w:rsidTr="00BB6F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2DCE" w14:textId="77777777" w:rsidR="00826E7D" w:rsidRPr="00BB6F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2826" w14:textId="64DD3323" w:rsidR="00826E7D" w:rsidRPr="00BB6F8B" w:rsidRDefault="00826E7D" w:rsidP="00BB6F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Ma świadomość zmienności systemu norm prawnych która</w:t>
            </w:r>
            <w:r w:rsidR="00BB6F8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6F8B">
              <w:rPr>
                <w:rFonts w:ascii="Corbel" w:hAnsi="Corbel"/>
                <w:sz w:val="24"/>
                <w:szCs w:val="24"/>
              </w:rPr>
              <w:t>prowadzi do konieczności ciągłego uzupełniania i doskonalenia</w:t>
            </w:r>
            <w:r w:rsidR="00BB6F8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6F8B">
              <w:rPr>
                <w:rFonts w:ascii="Corbel" w:hAnsi="Corbel"/>
                <w:sz w:val="24"/>
                <w:szCs w:val="24"/>
              </w:rPr>
              <w:t>zarówno zdobytej wiedzy jak i umiejętności;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44CC" w14:textId="20AE31D8" w:rsidR="00826E7D" w:rsidRPr="00BB6F8B" w:rsidRDefault="00826E7D" w:rsidP="00826E7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BB6F8B">
              <w:rPr>
                <w:rFonts w:ascii="Corbel" w:hAnsi="Corbel"/>
                <w:bCs/>
                <w:sz w:val="24"/>
                <w:szCs w:val="24"/>
              </w:rPr>
              <w:t>K_K01</w:t>
            </w:r>
          </w:p>
        </w:tc>
      </w:tr>
    </w:tbl>
    <w:p w14:paraId="488AA2E4" w14:textId="1F0988DF" w:rsidR="0085747A" w:rsidRPr="00BB6F8B" w:rsidRDefault="00164FDB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B6F8B">
        <w:rPr>
          <w:rFonts w:ascii="Corbel" w:hAnsi="Corbel"/>
          <w:b/>
          <w:sz w:val="24"/>
          <w:szCs w:val="24"/>
        </w:rPr>
        <w:br w:type="column"/>
      </w:r>
      <w:r w:rsidR="00675843" w:rsidRPr="00BB6F8B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B6F8B">
        <w:rPr>
          <w:rFonts w:ascii="Corbel" w:hAnsi="Corbel"/>
          <w:b/>
          <w:sz w:val="24"/>
          <w:szCs w:val="24"/>
        </w:rPr>
        <w:t xml:space="preserve"> </w:t>
      </w:r>
      <w:r w:rsidR="0085747A" w:rsidRPr="00BB6F8B">
        <w:rPr>
          <w:rFonts w:ascii="Corbel" w:hAnsi="Corbel"/>
          <w:b/>
          <w:sz w:val="24"/>
          <w:szCs w:val="24"/>
        </w:rPr>
        <w:t>T</w:t>
      </w:r>
      <w:r w:rsidR="001D7B54" w:rsidRPr="00BB6F8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B6F8B">
        <w:rPr>
          <w:rFonts w:ascii="Corbel" w:hAnsi="Corbel"/>
          <w:sz w:val="24"/>
          <w:szCs w:val="24"/>
        </w:rPr>
        <w:t xml:space="preserve">  </w:t>
      </w:r>
    </w:p>
    <w:p w14:paraId="241B87A3" w14:textId="77777777" w:rsidR="00BB6F8B" w:rsidRPr="00BB6F8B" w:rsidRDefault="00BB6F8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97DBF9" w14:textId="77777777" w:rsidR="0085747A" w:rsidRPr="00BB6F8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B6F8B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B6F8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035CA79" w14:textId="77777777" w:rsidR="007638D4" w:rsidRPr="00BB6F8B" w:rsidRDefault="007638D4" w:rsidP="007638D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6F8B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6AA564FD" w14:textId="77777777" w:rsidR="007638D4" w:rsidRPr="00BB6F8B" w:rsidRDefault="007638D4" w:rsidP="007638D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638D4" w:rsidRPr="00BB6F8B" w14:paraId="7986838C" w14:textId="77777777" w:rsidTr="00426D50">
        <w:tc>
          <w:tcPr>
            <w:tcW w:w="9520" w:type="dxa"/>
          </w:tcPr>
          <w:p w14:paraId="6620205D" w14:textId="77777777" w:rsidR="007638D4" w:rsidRPr="00BB6F8B" w:rsidRDefault="007638D4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638D4" w:rsidRPr="00BB6F8B" w14:paraId="75E3B9AA" w14:textId="77777777" w:rsidTr="00426D50">
        <w:tc>
          <w:tcPr>
            <w:tcW w:w="9520" w:type="dxa"/>
          </w:tcPr>
          <w:p w14:paraId="3871840D" w14:textId="77777777" w:rsidR="007638D4" w:rsidRPr="00BB6F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Powoływanie sędziów TK oraz ich status prawny; TK na tle sądów konstytucyjnych państw UE; tzw. ustawodawca negatywny, publikowanie orzeczeń TK, wykonywanie orzeczeń TK.                                                                                                                                        2 godz.</w:t>
            </w:r>
          </w:p>
        </w:tc>
      </w:tr>
      <w:tr w:rsidR="007638D4" w:rsidRPr="00BB6F8B" w14:paraId="59596B80" w14:textId="77777777" w:rsidTr="00426D50">
        <w:tc>
          <w:tcPr>
            <w:tcW w:w="9520" w:type="dxa"/>
          </w:tcPr>
          <w:p w14:paraId="3C56B1E2" w14:textId="77777777" w:rsidR="007638D4" w:rsidRPr="00BB6F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 xml:space="preserve">Ochrona życia ludzkiego (K 1/20 Wyrok z dnia 22 października 2020 r. Planowanie rodziny, ochrona płodu ludzkiego i warunki dopuszczalności przerywania ciąży; K 13/17 postanowienie - umorzenie z dnia 21 lipca 2020 r. Ochrona płodu ludzkiego; warunki dopuszczalności przerywania ciąży; praktyki eugeniczne; planowanie rodziny)     </w:t>
            </w:r>
          </w:p>
          <w:p w14:paraId="64F30025" w14:textId="77777777" w:rsidR="007638D4" w:rsidRPr="00BB6F8B" w:rsidRDefault="007638D4" w:rsidP="00426D50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2 godz.</w:t>
            </w:r>
          </w:p>
        </w:tc>
      </w:tr>
      <w:tr w:rsidR="007638D4" w:rsidRPr="00BB6F8B" w14:paraId="582276D6" w14:textId="77777777" w:rsidTr="00426D50">
        <w:tc>
          <w:tcPr>
            <w:tcW w:w="9520" w:type="dxa"/>
          </w:tcPr>
          <w:p w14:paraId="567DE218" w14:textId="77777777" w:rsidR="007638D4" w:rsidRPr="00BB6F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 xml:space="preserve">Bezpieczeństwo jednostki (K 44/07 Wyrok z dnia 30 września 2008 r. Zakres swobody organów administracji publicznej w podjęciu decyzji o zniszczeniu cywilnego statku lotniczego; SK 48/05 Wyrok z dnia 9 lipca 2009 r. Obowiązek zapinania pasów bezpieczeństwa w pojazdach samochodowych)                                                                   </w:t>
            </w:r>
          </w:p>
          <w:p w14:paraId="36578F55" w14:textId="77777777" w:rsidR="007638D4" w:rsidRPr="00BB6F8B" w:rsidRDefault="007638D4" w:rsidP="00426D50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2 godz.</w:t>
            </w:r>
          </w:p>
        </w:tc>
      </w:tr>
      <w:tr w:rsidR="007638D4" w:rsidRPr="00BB6F8B" w14:paraId="539749E5" w14:textId="77777777" w:rsidTr="00426D50">
        <w:tc>
          <w:tcPr>
            <w:tcW w:w="9520" w:type="dxa"/>
          </w:tcPr>
          <w:p w14:paraId="3D35CA1B" w14:textId="77777777" w:rsidR="007638D4" w:rsidRPr="00BB6F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 xml:space="preserve">Spory kompetencyjne (Kpt 2/08 Postanowienie w sporze kompetencyjnym z dnia 20 maja 2009 r. Spór kompetencyjny dotyczący określenia centralnego konstytucyjnego organu państwa, który uprawniony jest do reprezentowania Rzeczypospolitej Polskiej w posiedzeniach Rady Europejskiej; Kpt 1/08 Postanowienie - umorzenie z dnia 23 czerwca 2008 r. Spór kompetencyjny dotyczący opiniowania kandydatów na stanowisko sędziego)                                                                                                                      1 </w:t>
            </w:r>
            <w:proofErr w:type="spellStart"/>
            <w:r w:rsidRPr="00BB6F8B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</w:p>
        </w:tc>
      </w:tr>
      <w:tr w:rsidR="007638D4" w:rsidRPr="00BB6F8B" w14:paraId="469BC4EE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B918" w14:textId="77777777" w:rsidR="007638D4" w:rsidRPr="00BB6F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Stosunki państwo – kościoły (K 55/07 Wyrok z dnia 14 grudnia 2009 r. Zasady finansowania szkolnictwa wyznaniowego; K 3/09 Wyrok z dnia 8 czerwca 2011 r. Komisja Majątkowa)                                                                                                                      1 godz.</w:t>
            </w:r>
          </w:p>
        </w:tc>
      </w:tr>
      <w:tr w:rsidR="007638D4" w:rsidRPr="00BB6F8B" w14:paraId="5B45B429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B800" w14:textId="77777777" w:rsidR="007638D4" w:rsidRPr="00BB6F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Emerytury (K 63/07 Wyrok z dnia 15 lipca 2010 r. Zróżnicowanie powszechnego wieku emerytalnego kobiet i mężczyzn; K 1/14 Wyrok z dnia 4 listopada 2015 r. Otwarte fundusze emerytalne, zasady wypłat emerytur)                                                                  2 godz.</w:t>
            </w:r>
          </w:p>
        </w:tc>
      </w:tr>
      <w:tr w:rsidR="007638D4" w:rsidRPr="00BB6F8B" w14:paraId="30C8BC4B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72C5" w14:textId="77777777" w:rsidR="007638D4" w:rsidRPr="00BB6F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 xml:space="preserve">Prawo polskie a prawo UE (K 18/04 Wyrok z dnia 11 maja 2005 r. Traktat akcesyjny; K3/21 Ocena zgodności z Konstytucją RP wybranych przepisów Traktatu o Unii Europejskiej, Wyrok </w:t>
            </w:r>
            <w:proofErr w:type="spellStart"/>
            <w:r w:rsidRPr="00BB6F8B">
              <w:rPr>
                <w:rFonts w:ascii="Corbel" w:hAnsi="Corbel"/>
                <w:sz w:val="24"/>
                <w:szCs w:val="24"/>
              </w:rPr>
              <w:t>TKz</w:t>
            </w:r>
            <w:proofErr w:type="spellEnd"/>
            <w:r w:rsidRPr="00BB6F8B">
              <w:rPr>
                <w:rFonts w:ascii="Corbel" w:hAnsi="Corbel"/>
                <w:sz w:val="24"/>
                <w:szCs w:val="24"/>
              </w:rPr>
              <w:t xml:space="preserve"> 7 października 2021 roku, Sygn. akt K 3/21 )                                                                                                                           2 godz.</w:t>
            </w:r>
          </w:p>
        </w:tc>
      </w:tr>
      <w:tr w:rsidR="007638D4" w:rsidRPr="00BB6F8B" w14:paraId="4AA214AA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316" w14:textId="77777777" w:rsidR="007638D4" w:rsidRPr="00BB6F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Dostęp do zawodów prawniczych (P 21/02 sprawy dołączone: P 23/02 Wyrok z dnia 18 lutego 2004 r. konstytucyjność przepisów dotyczących naboru na aplikację adwokacką i radcowską; SK 7/06 sprawy dołączone: SK 11/06 Wyrok z dnia 24 października 2007 r. Usytuowanie urzędu asesora w polskim wymiarze sprawiedliwości)             1 godz.</w:t>
            </w:r>
          </w:p>
        </w:tc>
      </w:tr>
      <w:tr w:rsidR="007638D4" w:rsidRPr="00BB6F8B" w14:paraId="56565B07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726" w14:textId="77777777" w:rsidR="007638D4" w:rsidRPr="00BB6F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Przewlekłość postępowania (SK 77/06 Wyrok z dnia 1 kwietnia 2008 r. Działanie władzy      publicznej - wynagrodzenie za szkodę; SK 28/14 Wyrok z dnia 22 października 2015 r. Przewlekłość postępowania sądowego)                                                                     1 godz.</w:t>
            </w:r>
          </w:p>
        </w:tc>
      </w:tr>
      <w:tr w:rsidR="007638D4" w:rsidRPr="00BB6F8B" w14:paraId="72EBD85E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0DA9" w14:textId="77777777" w:rsidR="007638D4" w:rsidRPr="00BB6F8B" w:rsidRDefault="007638D4" w:rsidP="00426D50">
            <w:pPr>
              <w:pStyle w:val="Akapitzlist"/>
              <w:spacing w:after="0" w:line="240" w:lineRule="auto"/>
              <w:ind w:hanging="36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Suma godzin                                                                                                                                    15 godzin</w:t>
            </w:r>
          </w:p>
        </w:tc>
      </w:tr>
    </w:tbl>
    <w:p w14:paraId="72CDC96A" w14:textId="4F2F368E" w:rsidR="002B108B" w:rsidRPr="00BB6F8B" w:rsidRDefault="002B108B" w:rsidP="002B108B">
      <w:pPr>
        <w:pStyle w:val="Punktygwne"/>
        <w:spacing w:after="0"/>
        <w:rPr>
          <w:rFonts w:ascii="Corbel" w:hAnsi="Corbel"/>
          <w:b w:val="0"/>
          <w:szCs w:val="24"/>
        </w:rPr>
      </w:pPr>
    </w:p>
    <w:p w14:paraId="2CCAEEA2" w14:textId="77777777" w:rsidR="00BB6F8B" w:rsidRDefault="00BB6F8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37C7DEEC" w14:textId="3CE809C0" w:rsidR="0085747A" w:rsidRPr="00BB6F8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B6F8B">
        <w:rPr>
          <w:rFonts w:ascii="Corbel" w:hAnsi="Corbel"/>
          <w:smallCaps w:val="0"/>
          <w:szCs w:val="24"/>
        </w:rPr>
        <w:lastRenderedPageBreak/>
        <w:t>3.4 Metody dydaktyczne</w:t>
      </w:r>
      <w:r w:rsidRPr="00BB6F8B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B6F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9306A4" w14:textId="4AD30228" w:rsidR="008B38AE" w:rsidRPr="00BB6F8B" w:rsidRDefault="007638D4" w:rsidP="00BB6F8B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BB6F8B">
        <w:rPr>
          <w:rFonts w:ascii="Corbel" w:hAnsi="Corbel"/>
          <w:b w:val="0"/>
          <w:smallCaps w:val="0"/>
          <w:szCs w:val="24"/>
        </w:rPr>
        <w:t>Konwersatorium:</w:t>
      </w:r>
    </w:p>
    <w:p w14:paraId="11BD9947" w14:textId="518F1A09" w:rsidR="0085747A" w:rsidRPr="00BB6F8B" w:rsidRDefault="00153C41" w:rsidP="00BB6F8B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BB6F8B">
        <w:rPr>
          <w:rFonts w:ascii="Corbel" w:hAnsi="Corbel"/>
          <w:b w:val="0"/>
          <w:smallCaps w:val="0"/>
          <w:szCs w:val="24"/>
        </w:rPr>
        <w:t>wykład</w:t>
      </w:r>
      <w:r w:rsidR="0085747A" w:rsidRPr="00BB6F8B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BB6F8B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BB6F8B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BB6F8B">
        <w:rPr>
          <w:rFonts w:ascii="Corbel" w:hAnsi="Corbel"/>
          <w:b w:val="0"/>
          <w:smallCaps w:val="0"/>
          <w:szCs w:val="24"/>
        </w:rPr>
        <w:t>,</w:t>
      </w:r>
      <w:r w:rsidR="0085747A" w:rsidRPr="00BB6F8B">
        <w:rPr>
          <w:rFonts w:ascii="Corbel" w:hAnsi="Corbel"/>
          <w:b w:val="0"/>
          <w:smallCaps w:val="0"/>
          <w:szCs w:val="24"/>
        </w:rPr>
        <w:t xml:space="preserve"> </w:t>
      </w:r>
      <w:r w:rsidR="007638D4" w:rsidRPr="00BB6F8B">
        <w:rPr>
          <w:rFonts w:ascii="Corbel" w:hAnsi="Corbel"/>
          <w:b w:val="0"/>
          <w:smallCaps w:val="0"/>
          <w:szCs w:val="24"/>
        </w:rPr>
        <w:t xml:space="preserve"> </w:t>
      </w:r>
      <w:r w:rsidR="009F4610" w:rsidRPr="00BB6F8B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BB6F8B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BB6F8B">
        <w:rPr>
          <w:rFonts w:ascii="Corbel" w:hAnsi="Corbel"/>
          <w:b w:val="0"/>
          <w:smallCaps w:val="0"/>
          <w:szCs w:val="24"/>
        </w:rPr>
        <w:t xml:space="preserve"> metoda projektów</w:t>
      </w:r>
      <w:r w:rsidR="00923D7D" w:rsidRPr="00BB6F8B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BB6F8B">
        <w:rPr>
          <w:rFonts w:ascii="Corbel" w:hAnsi="Corbel"/>
          <w:b w:val="0"/>
          <w:smallCaps w:val="0"/>
          <w:szCs w:val="24"/>
        </w:rPr>
        <w:t>(projekt badawczy, wdrożeniowy, praktyczny</w:t>
      </w:r>
      <w:r w:rsidR="0071620A" w:rsidRPr="00BB6F8B">
        <w:rPr>
          <w:rFonts w:ascii="Corbel" w:hAnsi="Corbel"/>
          <w:b w:val="0"/>
          <w:smallCaps w:val="0"/>
          <w:szCs w:val="24"/>
        </w:rPr>
        <w:t>),</w:t>
      </w:r>
      <w:r w:rsidR="001718A7" w:rsidRPr="00BB6F8B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BB6F8B">
        <w:rPr>
          <w:rFonts w:ascii="Corbel" w:hAnsi="Corbel"/>
          <w:b w:val="0"/>
          <w:smallCaps w:val="0"/>
          <w:szCs w:val="24"/>
        </w:rPr>
        <w:t>grupach</w:t>
      </w:r>
      <w:r w:rsidR="0071620A" w:rsidRPr="00BB6F8B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BB6F8B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BB6F8B">
        <w:rPr>
          <w:rFonts w:ascii="Corbel" w:hAnsi="Corbel"/>
          <w:b w:val="0"/>
          <w:smallCaps w:val="0"/>
          <w:szCs w:val="24"/>
        </w:rPr>
        <w:t>,</w:t>
      </w:r>
      <w:r w:rsidR="0085747A" w:rsidRPr="00BB6F8B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BB6F8B">
        <w:rPr>
          <w:rFonts w:ascii="Corbel" w:hAnsi="Corbel"/>
          <w:b w:val="0"/>
          <w:smallCaps w:val="0"/>
          <w:szCs w:val="24"/>
        </w:rPr>
        <w:t>),</w:t>
      </w:r>
      <w:r w:rsidR="001718A7" w:rsidRPr="00BB6F8B">
        <w:rPr>
          <w:rFonts w:ascii="Corbel" w:hAnsi="Corbel"/>
          <w:b w:val="0"/>
          <w:smallCaps w:val="0"/>
          <w:szCs w:val="24"/>
        </w:rPr>
        <w:t xml:space="preserve">gry dydaktyczne, </w:t>
      </w:r>
    </w:p>
    <w:p w14:paraId="7AA3C9D6" w14:textId="77777777" w:rsidR="00E960BB" w:rsidRPr="00BB6F8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B6F8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B6F8B">
        <w:rPr>
          <w:rFonts w:ascii="Corbel" w:hAnsi="Corbel"/>
          <w:smallCaps w:val="0"/>
          <w:szCs w:val="24"/>
        </w:rPr>
        <w:t xml:space="preserve">4. </w:t>
      </w:r>
      <w:r w:rsidR="0085747A" w:rsidRPr="00BB6F8B">
        <w:rPr>
          <w:rFonts w:ascii="Corbel" w:hAnsi="Corbel"/>
          <w:smallCaps w:val="0"/>
          <w:szCs w:val="24"/>
        </w:rPr>
        <w:t>METODY I KRYTERIA OCENY</w:t>
      </w:r>
      <w:r w:rsidR="009F4610" w:rsidRPr="00BB6F8B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B6F8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B6F8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B6F8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B6F8B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B6F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B6F8B" w14:paraId="226D9E85" w14:textId="77777777" w:rsidTr="002B108B">
        <w:tc>
          <w:tcPr>
            <w:tcW w:w="1962" w:type="dxa"/>
            <w:vAlign w:val="center"/>
          </w:tcPr>
          <w:p w14:paraId="40623A34" w14:textId="77777777" w:rsidR="0085747A" w:rsidRPr="00BB6F8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B6F8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B6F8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B6F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B6F8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B6F8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B6F8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B6F8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B6F8B" w14:paraId="3A51B283" w14:textId="77777777" w:rsidTr="00BB6F8B">
        <w:trPr>
          <w:trHeight w:val="327"/>
        </w:trPr>
        <w:tc>
          <w:tcPr>
            <w:tcW w:w="1962" w:type="dxa"/>
          </w:tcPr>
          <w:p w14:paraId="6267168D" w14:textId="5C7E6872" w:rsidR="0085747A" w:rsidRPr="00BB6F8B" w:rsidRDefault="00BB6F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>EK_01 – EK_12</w:t>
            </w:r>
          </w:p>
        </w:tc>
        <w:tc>
          <w:tcPr>
            <w:tcW w:w="5441" w:type="dxa"/>
          </w:tcPr>
          <w:p w14:paraId="27D90EF1" w14:textId="63655E05" w:rsidR="0085747A" w:rsidRPr="00BB6F8B" w:rsidRDefault="008B38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>zaliczenie pisemne lub ustne, obserwacja</w:t>
            </w:r>
          </w:p>
        </w:tc>
        <w:tc>
          <w:tcPr>
            <w:tcW w:w="2117" w:type="dxa"/>
          </w:tcPr>
          <w:p w14:paraId="4D1F06B9" w14:textId="0EB2EE7E" w:rsidR="0085747A" w:rsidRPr="00BB6F8B" w:rsidRDefault="007638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6F87EA00" w14:textId="77777777" w:rsidR="00164FDB" w:rsidRPr="00BB6F8B" w:rsidRDefault="00164FD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37754A7" w14:textId="40C8B9AD" w:rsidR="0085747A" w:rsidRPr="00BB6F8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B6F8B">
        <w:rPr>
          <w:rFonts w:ascii="Corbel" w:hAnsi="Corbel"/>
          <w:smallCaps w:val="0"/>
          <w:szCs w:val="24"/>
        </w:rPr>
        <w:t xml:space="preserve">4.2 </w:t>
      </w:r>
      <w:r w:rsidR="0085747A" w:rsidRPr="00BB6F8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B6F8B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B6F8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B6F8B" w14:paraId="79EB57FB" w14:textId="77777777" w:rsidTr="00923D7D">
        <w:tc>
          <w:tcPr>
            <w:tcW w:w="9670" w:type="dxa"/>
          </w:tcPr>
          <w:p w14:paraId="14146EC8" w14:textId="1FBF1FBB" w:rsidR="007A4311" w:rsidRPr="00BB6F8B" w:rsidRDefault="007638D4" w:rsidP="00BB6F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  <w:p w14:paraId="74FC5152" w14:textId="67E1FF72" w:rsidR="007A4311" w:rsidRPr="00BB6F8B" w:rsidRDefault="007A4311" w:rsidP="00BB6F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>Zaliczenie w formie pisemnej (</w:t>
            </w:r>
            <w:r w:rsidR="00BB6F8B" w:rsidRPr="00BB6F8B">
              <w:rPr>
                <w:rFonts w:ascii="Corbel" w:hAnsi="Corbel"/>
                <w:b w:val="0"/>
                <w:smallCaps w:val="0"/>
                <w:szCs w:val="24"/>
              </w:rPr>
              <w:t xml:space="preserve">pytania zamknięte lub opisowe) </w:t>
            </w:r>
            <w:r w:rsidRPr="00BB6F8B">
              <w:rPr>
                <w:rFonts w:ascii="Corbel" w:hAnsi="Corbel"/>
                <w:b w:val="0"/>
                <w:smallCaps w:val="0"/>
                <w:szCs w:val="24"/>
              </w:rPr>
              <w:t>lub w formie ustnej (student losuje kolejno trzy pytania, na które udziela odpowiedzi; pytania egzaminacyjne obejmują tematy stanowiące przedmiot wykładu.</w:t>
            </w:r>
          </w:p>
          <w:p w14:paraId="0EC8AA42" w14:textId="4687FB99" w:rsidR="007A4311" w:rsidRPr="00BB6F8B" w:rsidRDefault="007A4311" w:rsidP="00BB6F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 xml:space="preserve">Przed </w:t>
            </w:r>
            <w:r w:rsidR="002B108B" w:rsidRPr="00BB6F8B">
              <w:rPr>
                <w:rFonts w:ascii="Corbel" w:hAnsi="Corbel"/>
                <w:b w:val="0"/>
                <w:smallCaps w:val="0"/>
                <w:szCs w:val="24"/>
              </w:rPr>
              <w:t>zaliczeniem</w:t>
            </w:r>
            <w:r w:rsidRPr="00BB6F8B">
              <w:rPr>
                <w:rFonts w:ascii="Corbel" w:hAnsi="Corbel"/>
                <w:b w:val="0"/>
                <w:smallCaps w:val="0"/>
                <w:szCs w:val="24"/>
              </w:rPr>
              <w:t xml:space="preserve"> student otrzymuje wykaz zagadnień, w oparciu o który zostaną opracowane pytania). </w:t>
            </w:r>
          </w:p>
          <w:p w14:paraId="63484EC2" w14:textId="41AF0CC6" w:rsidR="007A4311" w:rsidRPr="00BB6F8B" w:rsidRDefault="007A4311" w:rsidP="00BB6F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 xml:space="preserve">W przypadku </w:t>
            </w:r>
            <w:r w:rsidR="00796A8D" w:rsidRPr="00BB6F8B">
              <w:rPr>
                <w:rFonts w:ascii="Corbel" w:hAnsi="Corbel"/>
                <w:b w:val="0"/>
                <w:smallCaps w:val="0"/>
                <w:szCs w:val="24"/>
              </w:rPr>
              <w:t>zaliczenia</w:t>
            </w:r>
            <w:r w:rsidRPr="00BB6F8B">
              <w:rPr>
                <w:rFonts w:ascii="Corbel" w:hAnsi="Corbel"/>
                <w:b w:val="0"/>
                <w:smallCaps w:val="0"/>
                <w:szCs w:val="24"/>
              </w:rPr>
              <w:t xml:space="preserve"> w formie pisemnej na ocenę pozytywną należy udzielić przynajmniej 50% poprawnych odpowiedzi. W przypadku </w:t>
            </w:r>
            <w:r w:rsidR="00796A8D" w:rsidRPr="00BB6F8B">
              <w:rPr>
                <w:rFonts w:ascii="Corbel" w:hAnsi="Corbel"/>
                <w:b w:val="0"/>
                <w:smallCaps w:val="0"/>
                <w:szCs w:val="24"/>
              </w:rPr>
              <w:t>zaliczenia</w:t>
            </w:r>
            <w:r w:rsidRPr="00BB6F8B">
              <w:rPr>
                <w:rFonts w:ascii="Corbel" w:hAnsi="Corbel"/>
                <w:b w:val="0"/>
                <w:smallCaps w:val="0"/>
                <w:szCs w:val="24"/>
              </w:rPr>
              <w:t xml:space="preserve"> ustnego konieczne jest udzielenie pełnej odpowiedzi na przynajmniej jedno pytanie.</w:t>
            </w:r>
          </w:p>
          <w:p w14:paraId="2BB5D64F" w14:textId="31E14F6C" w:rsidR="0085747A" w:rsidRPr="00BB6F8B" w:rsidRDefault="00BB6F8B" w:rsidP="00BB6F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umiejętność posługiwania się terminologią, aktualny stan prawny.</w:t>
            </w:r>
          </w:p>
        </w:tc>
      </w:tr>
    </w:tbl>
    <w:p w14:paraId="549B3CBB" w14:textId="77777777" w:rsidR="0085747A" w:rsidRPr="00BB6F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B6F8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B6F8B">
        <w:rPr>
          <w:rFonts w:ascii="Corbel" w:hAnsi="Corbel"/>
          <w:b/>
          <w:sz w:val="24"/>
          <w:szCs w:val="24"/>
        </w:rPr>
        <w:t xml:space="preserve">5. </w:t>
      </w:r>
      <w:r w:rsidR="00C61DC5" w:rsidRPr="00BB6F8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B6F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B6F8B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B6F8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B6F8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B6F8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B6F8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B6F8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B6F8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B6F8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B6F8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B6F8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B6F8B" w14:paraId="02C37FE3" w14:textId="77777777" w:rsidTr="00923D7D">
        <w:tc>
          <w:tcPr>
            <w:tcW w:w="4962" w:type="dxa"/>
          </w:tcPr>
          <w:p w14:paraId="6754C5C7" w14:textId="77777777" w:rsidR="0085747A" w:rsidRPr="00BB6F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G</w:t>
            </w:r>
            <w:r w:rsidR="0085747A" w:rsidRPr="00BB6F8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B6F8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B6F8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B6F8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21864E4C" w:rsidR="0085747A" w:rsidRPr="00BB6F8B" w:rsidRDefault="007638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15</w:t>
            </w:r>
            <w:r w:rsidR="007A4311" w:rsidRPr="00BB6F8B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="00C61DC5" w:rsidRPr="00BB6F8B" w14:paraId="2A4AABEF" w14:textId="77777777" w:rsidTr="00923D7D">
        <w:tc>
          <w:tcPr>
            <w:tcW w:w="4962" w:type="dxa"/>
          </w:tcPr>
          <w:p w14:paraId="210DDE64" w14:textId="77777777" w:rsidR="00C61DC5" w:rsidRPr="00BB6F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B6F8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B6F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26464A17" w:rsidR="00C61DC5" w:rsidRPr="00BB6F8B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2 godziny</w:t>
            </w:r>
          </w:p>
        </w:tc>
      </w:tr>
      <w:tr w:rsidR="00C61DC5" w:rsidRPr="00BB6F8B" w14:paraId="3796D0EB" w14:textId="77777777" w:rsidTr="00923D7D">
        <w:tc>
          <w:tcPr>
            <w:tcW w:w="4962" w:type="dxa"/>
          </w:tcPr>
          <w:p w14:paraId="0DB2B3DD" w14:textId="77777777" w:rsidR="0071620A" w:rsidRPr="00BB6F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B6F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4BD3C9F6" w:rsidR="00C61DC5" w:rsidRPr="00BB6F8B" w:rsidRDefault="007638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73</w:t>
            </w:r>
            <w:r w:rsidR="007A4311" w:rsidRPr="00BB6F8B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="0085747A" w:rsidRPr="00BB6F8B" w14:paraId="1ADE6CE7" w14:textId="77777777" w:rsidTr="00BB6F8B">
        <w:trPr>
          <w:trHeight w:val="327"/>
        </w:trPr>
        <w:tc>
          <w:tcPr>
            <w:tcW w:w="4962" w:type="dxa"/>
          </w:tcPr>
          <w:p w14:paraId="2FD9881C" w14:textId="77777777" w:rsidR="0085747A" w:rsidRPr="00BB6F8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52731967" w:rsidR="0085747A" w:rsidRPr="00BB6F8B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B6F8B" w14:paraId="071C4E58" w14:textId="77777777" w:rsidTr="00BB6F8B">
        <w:trPr>
          <w:trHeight w:val="369"/>
        </w:trPr>
        <w:tc>
          <w:tcPr>
            <w:tcW w:w="4962" w:type="dxa"/>
          </w:tcPr>
          <w:p w14:paraId="62049DBA" w14:textId="77777777" w:rsidR="0085747A" w:rsidRPr="00BB6F8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B6F8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4A2672D" w:rsidR="0085747A" w:rsidRPr="00BB6F8B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6F8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B6F8B" w:rsidRDefault="00923D7D" w:rsidP="00BB6F8B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B6F8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B6F8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B6F8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69EFC9" w14:textId="77777777" w:rsidR="00BB6F8B" w:rsidRDefault="00BB6F8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A24011D" w14:textId="00317534" w:rsidR="0085747A" w:rsidRPr="00BB6F8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B6F8B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B6F8B">
        <w:rPr>
          <w:rFonts w:ascii="Corbel" w:hAnsi="Corbel"/>
          <w:smallCaps w:val="0"/>
          <w:szCs w:val="24"/>
        </w:rPr>
        <w:t>PRAKTYKI ZAWO</w:t>
      </w:r>
      <w:r w:rsidR="009D3F3B" w:rsidRPr="00BB6F8B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B6F8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B6F8B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B6F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51F2BEC7" w:rsidR="0085747A" w:rsidRPr="00BB6F8B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B6F8B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B6F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C85B022" w:rsidR="0085747A" w:rsidRPr="00BB6F8B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B6F8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B6F8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B6F8B">
        <w:rPr>
          <w:rFonts w:ascii="Corbel" w:hAnsi="Corbel"/>
          <w:smallCaps w:val="0"/>
          <w:szCs w:val="24"/>
        </w:rPr>
        <w:t xml:space="preserve">7. </w:t>
      </w:r>
      <w:r w:rsidR="0085747A" w:rsidRPr="00BB6F8B">
        <w:rPr>
          <w:rFonts w:ascii="Corbel" w:hAnsi="Corbel"/>
          <w:smallCaps w:val="0"/>
          <w:szCs w:val="24"/>
        </w:rPr>
        <w:t>LITERATURA</w:t>
      </w:r>
      <w:r w:rsidRPr="00BB6F8B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B6F8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B6F8B" w14:paraId="3C773E1F" w14:textId="77777777" w:rsidTr="0071620A">
        <w:trPr>
          <w:trHeight w:val="397"/>
        </w:trPr>
        <w:tc>
          <w:tcPr>
            <w:tcW w:w="7513" w:type="dxa"/>
          </w:tcPr>
          <w:p w14:paraId="0DEE7735" w14:textId="77777777" w:rsidR="0085747A" w:rsidRPr="00BB6F8B" w:rsidRDefault="0085747A" w:rsidP="00BB6F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A0DC54F" w14:textId="24DDE9AE" w:rsidR="002B108B" w:rsidRPr="00BB6F8B" w:rsidRDefault="002B108B" w:rsidP="00BB6F8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BB6F8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L. Garlicki, Polskie prawo konstytucyjne. Zarys wykładu, Warszawa 2021.</w:t>
            </w:r>
          </w:p>
          <w:p w14:paraId="0B544F6A" w14:textId="69F5EA7F" w:rsidR="007A4311" w:rsidRPr="00BB6F8B" w:rsidRDefault="002B108B" w:rsidP="00BB6F8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BB6F8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G. Pastuszko, M. Grzesik – Kulesza, H. Zięba – Załucka, Polskie prawo parlamentarne. Zarys problematyki, Warszawa 2020.</w:t>
            </w:r>
          </w:p>
        </w:tc>
      </w:tr>
      <w:tr w:rsidR="0085747A" w:rsidRPr="00BB6F8B" w14:paraId="4A80EC96" w14:textId="77777777" w:rsidTr="0071620A">
        <w:trPr>
          <w:trHeight w:val="397"/>
        </w:trPr>
        <w:tc>
          <w:tcPr>
            <w:tcW w:w="7513" w:type="dxa"/>
          </w:tcPr>
          <w:p w14:paraId="119D6783" w14:textId="6889BCB2" w:rsidR="0085747A" w:rsidRPr="00BB6F8B" w:rsidRDefault="0085747A" w:rsidP="00BB6F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596EFF9" w14:textId="1E41A8A0" w:rsidR="007A4311" w:rsidRPr="00BB6F8B" w:rsidRDefault="002B108B" w:rsidP="00BB6F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6F8B">
              <w:rPr>
                <w:rFonts w:ascii="Corbel" w:hAnsi="Corbel"/>
                <w:b w:val="0"/>
                <w:smallCaps w:val="0"/>
                <w:szCs w:val="24"/>
              </w:rPr>
              <w:t>Na straży państwa i prawa. Trzydzieści lat orzecznictwa Trybunału Konstytucyjnego, red.  L. Garlicki, M. Derlatka, M. Wiącek, Warszawa 2016.</w:t>
            </w:r>
          </w:p>
        </w:tc>
      </w:tr>
    </w:tbl>
    <w:p w14:paraId="4F011B1F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14B6E5" w14:textId="77777777" w:rsidR="00BB6F8B" w:rsidRPr="00BB6F8B" w:rsidRDefault="00BB6F8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B6F8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B6F8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B6F8B" w:rsidSect="00BB6F8B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13360" w14:textId="77777777" w:rsidR="00F8707E" w:rsidRDefault="00F8707E" w:rsidP="00C16ABF">
      <w:pPr>
        <w:spacing w:after="0" w:line="240" w:lineRule="auto"/>
      </w:pPr>
      <w:r>
        <w:separator/>
      </w:r>
    </w:p>
  </w:endnote>
  <w:endnote w:type="continuationSeparator" w:id="0">
    <w:p w14:paraId="105460BD" w14:textId="77777777" w:rsidR="00F8707E" w:rsidRDefault="00F8707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6534E" w14:textId="77777777" w:rsidR="00F8707E" w:rsidRDefault="00F8707E" w:rsidP="00C16ABF">
      <w:pPr>
        <w:spacing w:after="0" w:line="240" w:lineRule="auto"/>
      </w:pPr>
      <w:r>
        <w:separator/>
      </w:r>
    </w:p>
  </w:footnote>
  <w:footnote w:type="continuationSeparator" w:id="0">
    <w:p w14:paraId="740E3E92" w14:textId="77777777" w:rsidR="00F8707E" w:rsidRDefault="00F8707E" w:rsidP="00C16ABF">
      <w:pPr>
        <w:spacing w:after="0" w:line="240" w:lineRule="auto"/>
      </w:pPr>
      <w:r>
        <w:continuationSeparator/>
      </w:r>
    </w:p>
  </w:footnote>
  <w:footnote w:id="1">
    <w:p w14:paraId="1C0A0293" w14:textId="77777777" w:rsidR="00826E7D" w:rsidRDefault="00826E7D" w:rsidP="00826E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5C1"/>
    <w:multiLevelType w:val="hybridMultilevel"/>
    <w:tmpl w:val="C0200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4E08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35CCA"/>
    <w:multiLevelType w:val="hybridMultilevel"/>
    <w:tmpl w:val="CD76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C386B"/>
    <w:multiLevelType w:val="hybridMultilevel"/>
    <w:tmpl w:val="C8226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564FB"/>
    <w:multiLevelType w:val="hybridMultilevel"/>
    <w:tmpl w:val="08DEA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13FF3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916203"/>
    <w:multiLevelType w:val="hybridMultilevel"/>
    <w:tmpl w:val="12268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2551E7"/>
    <w:multiLevelType w:val="hybridMultilevel"/>
    <w:tmpl w:val="5546DA4C"/>
    <w:lvl w:ilvl="0" w:tplc="4EAA419A">
      <w:start w:val="1"/>
      <w:numFmt w:val="decimalZero"/>
      <w:lvlText w:val="EK_%1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245037">
    <w:abstractNumId w:val="3"/>
  </w:num>
  <w:num w:numId="2" w16cid:durableId="677317018">
    <w:abstractNumId w:val="9"/>
  </w:num>
  <w:num w:numId="3" w16cid:durableId="175971595">
    <w:abstractNumId w:val="1"/>
  </w:num>
  <w:num w:numId="4" w16cid:durableId="469324925">
    <w:abstractNumId w:val="4"/>
  </w:num>
  <w:num w:numId="5" w16cid:durableId="2109615449">
    <w:abstractNumId w:val="8"/>
  </w:num>
  <w:num w:numId="6" w16cid:durableId="1692604514">
    <w:abstractNumId w:val="2"/>
  </w:num>
  <w:num w:numId="7" w16cid:durableId="1400443812">
    <w:abstractNumId w:val="0"/>
  </w:num>
  <w:num w:numId="8" w16cid:durableId="1926569918">
    <w:abstractNumId w:val="7"/>
  </w:num>
  <w:num w:numId="9" w16cid:durableId="1701472123">
    <w:abstractNumId w:val="5"/>
  </w:num>
  <w:num w:numId="10" w16cid:durableId="1564095545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BF9"/>
    <w:rsid w:val="001045A1"/>
    <w:rsid w:val="00124BFF"/>
    <w:rsid w:val="0012560E"/>
    <w:rsid w:val="00127108"/>
    <w:rsid w:val="00134B13"/>
    <w:rsid w:val="00146BC0"/>
    <w:rsid w:val="00153C41"/>
    <w:rsid w:val="00154381"/>
    <w:rsid w:val="00163D2F"/>
    <w:rsid w:val="001640A7"/>
    <w:rsid w:val="00164FA7"/>
    <w:rsid w:val="00164FDB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E54FA"/>
    <w:rsid w:val="001F2CA2"/>
    <w:rsid w:val="001F58A5"/>
    <w:rsid w:val="002144C0"/>
    <w:rsid w:val="0022477D"/>
    <w:rsid w:val="002278A9"/>
    <w:rsid w:val="002336F9"/>
    <w:rsid w:val="0024028F"/>
    <w:rsid w:val="00244ABC"/>
    <w:rsid w:val="00257EED"/>
    <w:rsid w:val="00262850"/>
    <w:rsid w:val="0026676E"/>
    <w:rsid w:val="00281FF2"/>
    <w:rsid w:val="002857DE"/>
    <w:rsid w:val="00291567"/>
    <w:rsid w:val="002A22BF"/>
    <w:rsid w:val="002A2389"/>
    <w:rsid w:val="002A671D"/>
    <w:rsid w:val="002B108B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2EEE"/>
    <w:rsid w:val="0047598D"/>
    <w:rsid w:val="004840FD"/>
    <w:rsid w:val="00490F7D"/>
    <w:rsid w:val="00491678"/>
    <w:rsid w:val="004968E2"/>
    <w:rsid w:val="004A3EEA"/>
    <w:rsid w:val="004A4D1F"/>
    <w:rsid w:val="004A5BD1"/>
    <w:rsid w:val="004B3F0E"/>
    <w:rsid w:val="004D31C0"/>
    <w:rsid w:val="004D5282"/>
    <w:rsid w:val="004E61A6"/>
    <w:rsid w:val="004F1551"/>
    <w:rsid w:val="004F55A3"/>
    <w:rsid w:val="0050496F"/>
    <w:rsid w:val="00511744"/>
    <w:rsid w:val="00513B6F"/>
    <w:rsid w:val="00517C63"/>
    <w:rsid w:val="00531A4B"/>
    <w:rsid w:val="005363C4"/>
    <w:rsid w:val="00536BDE"/>
    <w:rsid w:val="00543ACC"/>
    <w:rsid w:val="0056696D"/>
    <w:rsid w:val="0059484D"/>
    <w:rsid w:val="005A0855"/>
    <w:rsid w:val="005A3196"/>
    <w:rsid w:val="005C080F"/>
    <w:rsid w:val="005C0DB7"/>
    <w:rsid w:val="005C273B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06D"/>
    <w:rsid w:val="006C477B"/>
    <w:rsid w:val="006D050F"/>
    <w:rsid w:val="006D6139"/>
    <w:rsid w:val="006E5D65"/>
    <w:rsid w:val="006F1282"/>
    <w:rsid w:val="006F1FBC"/>
    <w:rsid w:val="006F31E2"/>
    <w:rsid w:val="006F7A7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8D4"/>
    <w:rsid w:val="00763BF1"/>
    <w:rsid w:val="00766FD4"/>
    <w:rsid w:val="0078168C"/>
    <w:rsid w:val="00787C2A"/>
    <w:rsid w:val="00790E27"/>
    <w:rsid w:val="00796A8D"/>
    <w:rsid w:val="007A4022"/>
    <w:rsid w:val="007A4311"/>
    <w:rsid w:val="007A6E6E"/>
    <w:rsid w:val="007C3299"/>
    <w:rsid w:val="007C3BCC"/>
    <w:rsid w:val="007C4546"/>
    <w:rsid w:val="007D6E56"/>
    <w:rsid w:val="007F4155"/>
    <w:rsid w:val="0081554D"/>
    <w:rsid w:val="0081707E"/>
    <w:rsid w:val="00826E7D"/>
    <w:rsid w:val="008449B3"/>
    <w:rsid w:val="008552A2"/>
    <w:rsid w:val="0085747A"/>
    <w:rsid w:val="00877014"/>
    <w:rsid w:val="00884922"/>
    <w:rsid w:val="00885F64"/>
    <w:rsid w:val="008917F9"/>
    <w:rsid w:val="008A17F8"/>
    <w:rsid w:val="008A45F7"/>
    <w:rsid w:val="008B38AE"/>
    <w:rsid w:val="008C0CC0"/>
    <w:rsid w:val="008C19A9"/>
    <w:rsid w:val="008C379D"/>
    <w:rsid w:val="008C4C45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2F4D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2495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6F8B"/>
    <w:rsid w:val="00BD3869"/>
    <w:rsid w:val="00BD66E9"/>
    <w:rsid w:val="00BD6A08"/>
    <w:rsid w:val="00BD6FF4"/>
    <w:rsid w:val="00BF2C41"/>
    <w:rsid w:val="00C058B4"/>
    <w:rsid w:val="00C05F44"/>
    <w:rsid w:val="00C131B5"/>
    <w:rsid w:val="00C16ABF"/>
    <w:rsid w:val="00C170AE"/>
    <w:rsid w:val="00C268D4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3F78"/>
    <w:rsid w:val="00E24BF5"/>
    <w:rsid w:val="00E25338"/>
    <w:rsid w:val="00E3055D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63D7"/>
    <w:rsid w:val="00EC4899"/>
    <w:rsid w:val="00ED03AB"/>
    <w:rsid w:val="00ED32D2"/>
    <w:rsid w:val="00ED42B6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707E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8A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926FD-BF84-4257-BA1C-9E225DEA4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1368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2025-12-10T14:23:00Z</cp:lastPrinted>
  <dcterms:created xsi:type="dcterms:W3CDTF">2025-12-08T10:26:00Z</dcterms:created>
  <dcterms:modified xsi:type="dcterms:W3CDTF">2025-12-10T14:23:00Z</dcterms:modified>
</cp:coreProperties>
</file>